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73FE" w14:textId="77777777" w:rsidR="006A4DF6" w:rsidRDefault="006A4DF6" w:rsidP="002100FE">
      <w:pPr>
        <w:spacing w:line="259" w:lineRule="auto"/>
        <w:jc w:val="both"/>
        <w:rPr>
          <w:rFonts w:asciiTheme="majorHAnsi" w:hAnsiTheme="majorHAnsi" w:cstheme="majorHAnsi"/>
          <w:b/>
          <w:lang w:val="el-GR" w:eastAsia="nl-NL"/>
        </w:rPr>
      </w:pPr>
    </w:p>
    <w:p w14:paraId="7CA5A2DF" w14:textId="77777777" w:rsidR="006A4DF6" w:rsidRDefault="006A4DF6" w:rsidP="002100FE">
      <w:pPr>
        <w:spacing w:line="259" w:lineRule="auto"/>
        <w:jc w:val="both"/>
        <w:rPr>
          <w:rFonts w:asciiTheme="majorHAnsi" w:hAnsiTheme="majorHAnsi" w:cstheme="majorHAnsi"/>
          <w:b/>
          <w:lang w:val="el-GR" w:eastAsia="nl-NL"/>
        </w:rPr>
      </w:pPr>
    </w:p>
    <w:p w14:paraId="79664FC7" w14:textId="77777777" w:rsidR="004A0270" w:rsidRPr="004A0270" w:rsidRDefault="004A0270" w:rsidP="004A0270">
      <w:pPr>
        <w:spacing w:line="259" w:lineRule="auto"/>
        <w:jc w:val="both"/>
        <w:rPr>
          <w:rFonts w:cs="Calibri"/>
          <w:b/>
          <w:lang w:eastAsia="nl-NL"/>
        </w:rPr>
      </w:pPr>
      <w:r w:rsidRPr="004A0270">
        <w:rPr>
          <w:rFonts w:cs="Calibri"/>
          <w:b/>
          <w:lang w:eastAsia="nl-NL"/>
        </w:rPr>
        <w:t>For more information:</w:t>
      </w:r>
      <w:r w:rsidRPr="004A0270">
        <w:rPr>
          <w:rFonts w:cs="Calibri"/>
          <w:b/>
          <w:lang w:eastAsia="nl-NL"/>
        </w:rPr>
        <w:tab/>
      </w:r>
      <w:r w:rsidRPr="004A0270">
        <w:rPr>
          <w:rFonts w:cs="Calibri"/>
          <w:b/>
          <w:lang w:eastAsia="nl-NL"/>
        </w:rPr>
        <w:tab/>
      </w:r>
      <w:r w:rsidRPr="004A0270">
        <w:rPr>
          <w:rFonts w:cs="Calibri"/>
          <w:b/>
          <w:lang w:eastAsia="nl-NL"/>
        </w:rPr>
        <w:tab/>
      </w:r>
      <w:r w:rsidRPr="004A0270">
        <w:rPr>
          <w:rFonts w:cs="Calibri"/>
          <w:b/>
          <w:lang w:eastAsia="nl-NL"/>
        </w:rPr>
        <w:tab/>
      </w:r>
      <w:r w:rsidRPr="004A0270">
        <w:rPr>
          <w:rFonts w:cs="Calibri"/>
          <w:b/>
          <w:lang w:eastAsia="nl-NL"/>
        </w:rPr>
        <w:tab/>
        <w:t xml:space="preserve">              Press Release</w:t>
      </w:r>
    </w:p>
    <w:p w14:paraId="650F6E6A" w14:textId="77777777" w:rsidR="004A0270" w:rsidRPr="004A0270" w:rsidRDefault="004A0270" w:rsidP="004A0270">
      <w:pPr>
        <w:spacing w:line="259" w:lineRule="auto"/>
        <w:jc w:val="both"/>
        <w:rPr>
          <w:rFonts w:cs="Calibri"/>
          <w:lang w:eastAsia="nl-NL"/>
        </w:rPr>
      </w:pPr>
      <w:bookmarkStart w:id="0" w:name="_Hlt442519881"/>
      <w:bookmarkEnd w:id="0"/>
      <w:r w:rsidRPr="004A0270">
        <w:rPr>
          <w:rFonts w:cs="Calibri"/>
          <w:b/>
          <w:lang w:eastAsia="nl-NL"/>
        </w:rPr>
        <w:t xml:space="preserve">JBL Greece </w:t>
      </w:r>
      <w:proofErr w:type="gramStart"/>
      <w:r w:rsidRPr="004A0270">
        <w:rPr>
          <w:rFonts w:cs="Calibri"/>
          <w:b/>
          <w:lang w:eastAsia="nl-NL"/>
        </w:rPr>
        <w:t>( Official</w:t>
      </w:r>
      <w:proofErr w:type="gramEnd"/>
      <w:r w:rsidRPr="004A0270">
        <w:rPr>
          <w:rFonts w:cs="Calibri"/>
          <w:b/>
          <w:lang w:eastAsia="nl-NL"/>
        </w:rPr>
        <w:t xml:space="preserve"> Distributor </w:t>
      </w:r>
      <w:proofErr w:type="gramStart"/>
      <w:r w:rsidRPr="004A0270">
        <w:rPr>
          <w:rFonts w:cs="Calibri"/>
          <w:b/>
          <w:lang w:eastAsia="nl-NL"/>
        </w:rPr>
        <w:t>WaveMotion  S.A</w:t>
      </w:r>
      <w:proofErr w:type="gramEnd"/>
      <w:r w:rsidRPr="004A0270">
        <w:rPr>
          <w:rFonts w:cs="Calibri"/>
          <w:b/>
          <w:lang w:eastAsia="nl-NL"/>
        </w:rPr>
        <w:t>)</w:t>
      </w:r>
      <w:r w:rsidRPr="004A0270">
        <w:rPr>
          <w:rFonts w:cs="Calibri"/>
          <w:b/>
          <w:lang w:eastAsia="nl-NL"/>
        </w:rPr>
        <w:tab/>
        <w:t xml:space="preserve">              </w:t>
      </w:r>
      <w:r w:rsidRPr="004A0270">
        <w:rPr>
          <w:rFonts w:cs="Calibri"/>
          <w:lang w:eastAsia="nl-NL"/>
        </w:rPr>
        <w:t>For direct publication.</w:t>
      </w:r>
    </w:p>
    <w:p w14:paraId="1C0BD2B8" w14:textId="77777777" w:rsidR="004A0270" w:rsidRPr="004A0270" w:rsidRDefault="004A0270" w:rsidP="004A0270">
      <w:pPr>
        <w:spacing w:line="259" w:lineRule="auto"/>
        <w:jc w:val="both"/>
        <w:rPr>
          <w:rFonts w:cs="Calibri"/>
          <w:color w:val="FF0000"/>
          <w:lang w:eastAsia="nl-NL"/>
        </w:rPr>
      </w:pPr>
      <w:r w:rsidRPr="004A0270">
        <w:rPr>
          <w:rFonts w:cs="Calibri"/>
          <w:lang w:eastAsia="nl-NL"/>
        </w:rPr>
        <w:t xml:space="preserve">Tel.:210-9244505 </w:t>
      </w:r>
      <w:r w:rsidRPr="004A0270">
        <w:rPr>
          <w:rFonts w:cs="Calibri"/>
          <w:lang w:eastAsia="nl-NL"/>
        </w:rPr>
        <w:tab/>
      </w:r>
      <w:r w:rsidRPr="004A0270">
        <w:rPr>
          <w:rFonts w:cs="Calibri"/>
          <w:lang w:eastAsia="nl-NL"/>
        </w:rPr>
        <w:tab/>
      </w:r>
      <w:r w:rsidRPr="004A0270">
        <w:rPr>
          <w:rFonts w:cs="Calibri"/>
          <w:lang w:eastAsia="nl-NL"/>
        </w:rPr>
        <w:tab/>
      </w:r>
      <w:r w:rsidRPr="004A0270">
        <w:rPr>
          <w:rFonts w:cs="Calibri"/>
          <w:lang w:eastAsia="nl-NL"/>
        </w:rPr>
        <w:tab/>
      </w:r>
      <w:r w:rsidRPr="004A0270">
        <w:rPr>
          <w:rFonts w:cs="Calibri"/>
          <w:lang w:eastAsia="nl-NL"/>
        </w:rPr>
        <w:tab/>
        <w:t xml:space="preserve">              </w:t>
      </w:r>
      <w:r w:rsidRPr="004A0270">
        <w:rPr>
          <w:rFonts w:cs="Calibri"/>
          <w:lang w:val="en-GB" w:eastAsia="nl-NL"/>
        </w:rPr>
        <w:t>Date</w:t>
      </w:r>
      <w:r w:rsidRPr="004A0270">
        <w:rPr>
          <w:rFonts w:cs="Calibri"/>
          <w:lang w:eastAsia="nl-NL"/>
        </w:rPr>
        <w:t>:</w:t>
      </w:r>
      <w:r w:rsidR="00557F48">
        <w:rPr>
          <w:rFonts w:cs="Calibri"/>
          <w:lang w:eastAsia="nl-NL"/>
        </w:rPr>
        <w:t>15/04</w:t>
      </w:r>
      <w:r w:rsidRPr="004A0270">
        <w:rPr>
          <w:rFonts w:cs="Calibri"/>
          <w:lang w:eastAsia="nl-NL"/>
        </w:rPr>
        <w:t>/25</w:t>
      </w:r>
    </w:p>
    <w:p w14:paraId="0C9F9A23" w14:textId="77777777" w:rsidR="004A0270" w:rsidRPr="004A0270" w:rsidRDefault="004A0270" w:rsidP="004A0270">
      <w:pPr>
        <w:tabs>
          <w:tab w:val="left" w:pos="497"/>
        </w:tabs>
        <w:spacing w:line="259" w:lineRule="auto"/>
        <w:jc w:val="both"/>
        <w:rPr>
          <w:rFonts w:cs="Calibri"/>
          <w:color w:val="000000" w:themeColor="text1"/>
          <w:lang w:eastAsia="nl-NL"/>
        </w:rPr>
      </w:pPr>
      <w:r w:rsidRPr="004A0270">
        <w:rPr>
          <w:rFonts w:cs="Calibri"/>
          <w:lang w:val="en-GB" w:eastAsia="nl-NL"/>
        </w:rPr>
        <w:t>Ema</w:t>
      </w:r>
      <w:r w:rsidRPr="004A0270">
        <w:rPr>
          <w:rFonts w:cs="Calibri"/>
          <w:color w:val="000000" w:themeColor="text1"/>
          <w:lang w:eastAsia="nl-NL"/>
        </w:rPr>
        <w:t xml:space="preserve">il: </w:t>
      </w:r>
      <w:hyperlink r:id="rId9" w:history="1">
        <w:r w:rsidRPr="004A0270">
          <w:rPr>
            <w:rFonts w:cs="Calibri"/>
            <w:color w:val="467886" w:themeColor="hyperlink"/>
            <w:u w:val="single"/>
            <w:lang w:eastAsia="nl-NL"/>
          </w:rPr>
          <w:t>jbl_greece@wavemotion.gr</w:t>
        </w:r>
      </w:hyperlink>
    </w:p>
    <w:p w14:paraId="61E8FA84" w14:textId="77777777" w:rsidR="002746A9" w:rsidRPr="00290A10" w:rsidRDefault="002746A9"/>
    <w:p w14:paraId="41DF96EF" w14:textId="77777777" w:rsidR="006A4DF6" w:rsidRPr="00290A10" w:rsidRDefault="006A4DF6"/>
    <w:p w14:paraId="39AE27C4" w14:textId="77777777" w:rsidR="006A4DF6" w:rsidRPr="00290A10" w:rsidRDefault="006A4DF6"/>
    <w:p w14:paraId="693854FB" w14:textId="77777777" w:rsidR="00557F48" w:rsidRPr="00557F48" w:rsidRDefault="00557F48" w:rsidP="00557F48">
      <w:pPr>
        <w:pBdr>
          <w:top w:val="single" w:sz="4" w:space="1" w:color="auto"/>
          <w:left w:val="single" w:sz="4" w:space="4" w:color="auto"/>
          <w:bottom w:val="single" w:sz="4" w:space="11" w:color="auto"/>
          <w:right w:val="single" w:sz="4" w:space="4" w:color="auto"/>
        </w:pBdr>
        <w:jc w:val="center"/>
        <w:rPr>
          <w:rFonts w:ascii="Calibri Light" w:hAnsi="Calibri Light" w:cs="Calibri Light"/>
          <w:b/>
          <w:noProof/>
          <w:sz w:val="36"/>
          <w:szCs w:val="36"/>
        </w:rPr>
      </w:pPr>
      <w:bookmarkStart w:id="1" w:name="_Hlk193962151"/>
      <w:r>
        <w:rPr>
          <w:rFonts w:ascii="Calibri Light" w:hAnsi="Calibri Light" w:cs="Calibri Light"/>
          <w:b/>
          <w:noProof/>
          <w:sz w:val="36"/>
          <w:szCs w:val="36"/>
        </w:rPr>
        <w:t>Take your</w:t>
      </w:r>
      <w:r w:rsidRPr="00557F48">
        <w:rPr>
          <w:rFonts w:ascii="Calibri Light" w:hAnsi="Calibri Light" w:cs="Calibri Light"/>
          <w:b/>
          <w:noProof/>
          <w:sz w:val="36"/>
          <w:szCs w:val="36"/>
        </w:rPr>
        <w:t xml:space="preserve"> JBL </w:t>
      </w:r>
      <w:r>
        <w:rPr>
          <w:rFonts w:ascii="Calibri Light" w:hAnsi="Calibri Light" w:cs="Calibri Light"/>
          <w:b/>
          <w:noProof/>
          <w:sz w:val="36"/>
          <w:szCs w:val="36"/>
        </w:rPr>
        <w:t>with you at the</w:t>
      </w:r>
      <w:r w:rsidRPr="00557F48">
        <w:rPr>
          <w:rFonts w:ascii="Calibri Light" w:hAnsi="Calibri Light" w:cs="Calibri Light"/>
          <w:b/>
          <w:noProof/>
          <w:sz w:val="36"/>
          <w:szCs w:val="36"/>
        </w:rPr>
        <w:t xml:space="preserve"> village</w:t>
      </w:r>
    </w:p>
    <w:p w14:paraId="312105AA" w14:textId="77777777" w:rsidR="002100FE" w:rsidRPr="004A0270" w:rsidRDefault="00557F48" w:rsidP="00557F48">
      <w:pPr>
        <w:pBdr>
          <w:top w:val="single" w:sz="4" w:space="1" w:color="auto"/>
          <w:left w:val="single" w:sz="4" w:space="4" w:color="auto"/>
          <w:bottom w:val="single" w:sz="4" w:space="11" w:color="auto"/>
          <w:right w:val="single" w:sz="4" w:space="4" w:color="auto"/>
        </w:pBdr>
        <w:jc w:val="center"/>
        <w:rPr>
          <w:rFonts w:ascii="Calibri Light" w:hAnsi="Calibri Light" w:cs="Calibri Light"/>
          <w:bCs/>
        </w:rPr>
      </w:pPr>
      <w:r w:rsidRPr="00A47EE0">
        <w:rPr>
          <w:rFonts w:ascii="Calibri Light" w:hAnsi="Calibri Light" w:cs="Calibri Light"/>
          <w:b/>
          <w:noProof/>
          <w:sz w:val="32"/>
          <w:szCs w:val="32"/>
          <w:lang w:val="el-GR"/>
        </w:rPr>
        <w:drawing>
          <wp:anchor distT="0" distB="0" distL="114300" distR="114300" simplePos="0" relativeHeight="251659264" behindDoc="1" locked="0" layoutInCell="1" allowOverlap="1" wp14:anchorId="5457672E" wp14:editId="5CD9C6A6">
            <wp:simplePos x="0" y="0"/>
            <wp:positionH relativeFrom="margin">
              <wp:posOffset>-53340</wp:posOffset>
            </wp:positionH>
            <wp:positionV relativeFrom="paragraph">
              <wp:posOffset>542925</wp:posOffset>
            </wp:positionV>
            <wp:extent cx="6049645" cy="3405505"/>
            <wp:effectExtent l="0" t="0" r="8255" b="4445"/>
            <wp:wrapTight wrapText="bothSides">
              <wp:wrapPolygon edited="0">
                <wp:start x="0" y="0"/>
                <wp:lineTo x="0" y="21507"/>
                <wp:lineTo x="21561" y="21507"/>
                <wp:lineTo x="21561" y="0"/>
                <wp:lineTo x="0" y="0"/>
              </wp:wrapPolygon>
            </wp:wrapTight>
            <wp:docPr id="189396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550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9645" cy="3405505"/>
                    </a:xfrm>
                    <a:prstGeom prst="rect">
                      <a:avLst/>
                    </a:prstGeom>
                  </pic:spPr>
                </pic:pic>
              </a:graphicData>
            </a:graphic>
            <wp14:sizeRelH relativeFrom="page">
              <wp14:pctWidth>0</wp14:pctWidth>
            </wp14:sizeRelH>
            <wp14:sizeRelV relativeFrom="page">
              <wp14:pctHeight>0</wp14:pctHeight>
            </wp14:sizeRelV>
          </wp:anchor>
        </w:drawing>
      </w:r>
      <w:r w:rsidRPr="00557F48">
        <w:rPr>
          <w:rFonts w:ascii="Calibri Light" w:hAnsi="Calibri Light" w:cs="Calibri Light"/>
          <w:b/>
          <w:noProof/>
          <w:sz w:val="36"/>
          <w:szCs w:val="36"/>
        </w:rPr>
        <w:t>this Easter!</w:t>
      </w:r>
    </w:p>
    <w:bookmarkEnd w:id="1"/>
    <w:p w14:paraId="5AE3147C" w14:textId="77777777" w:rsidR="002100FE" w:rsidRPr="004A0270" w:rsidRDefault="002100FE"/>
    <w:p w14:paraId="5495CF0F" w14:textId="77777777" w:rsidR="006A4DF6" w:rsidRPr="004A0270" w:rsidRDefault="004A0270" w:rsidP="004A0270">
      <w:pPr>
        <w:jc w:val="both"/>
        <w:rPr>
          <w:sz w:val="24"/>
          <w:szCs w:val="24"/>
        </w:rPr>
      </w:pPr>
      <w:bookmarkStart w:id="2" w:name="_Hlk193963988"/>
      <w:r w:rsidRPr="004A0270">
        <w:rPr>
          <w:bCs/>
          <w:sz w:val="24"/>
          <w:szCs w:val="24"/>
        </w:rPr>
        <w:t xml:space="preserve">Athens – </w:t>
      </w:r>
      <w:r w:rsidR="00557F48">
        <w:rPr>
          <w:bCs/>
          <w:sz w:val="24"/>
          <w:szCs w:val="24"/>
        </w:rPr>
        <w:t>April 15</w:t>
      </w:r>
      <w:proofErr w:type="gramStart"/>
      <w:r w:rsidR="00557F48" w:rsidRPr="00557F48">
        <w:rPr>
          <w:bCs/>
          <w:sz w:val="24"/>
          <w:szCs w:val="24"/>
          <w:vertAlign w:val="superscript"/>
        </w:rPr>
        <w:t>th</w:t>
      </w:r>
      <w:r w:rsidR="00557F48">
        <w:rPr>
          <w:bCs/>
          <w:sz w:val="24"/>
          <w:szCs w:val="24"/>
        </w:rPr>
        <w:t xml:space="preserve"> </w:t>
      </w:r>
      <w:r w:rsidRPr="004A0270">
        <w:rPr>
          <w:bCs/>
          <w:sz w:val="24"/>
          <w:szCs w:val="24"/>
        </w:rPr>
        <w:t xml:space="preserve"> 2025</w:t>
      </w:r>
      <w:proofErr w:type="gramEnd"/>
      <w:r w:rsidRPr="004A0270">
        <w:rPr>
          <w:bCs/>
          <w:sz w:val="24"/>
          <w:szCs w:val="24"/>
        </w:rPr>
        <w:t xml:space="preserve">. </w:t>
      </w:r>
      <w:bookmarkEnd w:id="2"/>
      <w:r w:rsidRPr="004A0270">
        <w:rPr>
          <w:bCs/>
          <w:sz w:val="24"/>
          <w:szCs w:val="24"/>
        </w:rPr>
        <w:t xml:space="preserve">JBL Greece (Official Distributors WaveMotion S.A.) </w:t>
      </w:r>
      <w:r w:rsidR="00557F48" w:rsidRPr="00557F48">
        <w:rPr>
          <w:bCs/>
          <w:sz w:val="24"/>
          <w:szCs w:val="24"/>
        </w:rPr>
        <w:t>presents JBL's new Easter campaign. This year, we share Easter with our loved ones and accompany our memories and experiences with JBL sound. Whether you're looking for gifts, the sound that will make the Easter table unforgettable, or even headphones so you can't hear anyone, JBL has everything you need, because with JBL you always make a village.</w:t>
      </w:r>
    </w:p>
    <w:p w14:paraId="12354F83" w14:textId="77777777" w:rsidR="006A4DF6" w:rsidRPr="004A0270" w:rsidRDefault="006A4DF6" w:rsidP="006A4DF6">
      <w:pPr>
        <w:rPr>
          <w:sz w:val="24"/>
          <w:szCs w:val="24"/>
        </w:rPr>
      </w:pPr>
    </w:p>
    <w:p w14:paraId="22381EFF" w14:textId="77777777" w:rsidR="006A4DF6" w:rsidRPr="004A0270" w:rsidRDefault="006A4DF6" w:rsidP="006A4DF6">
      <w:pPr>
        <w:rPr>
          <w:sz w:val="24"/>
          <w:szCs w:val="24"/>
        </w:rPr>
      </w:pPr>
    </w:p>
    <w:p w14:paraId="5E09DE46" w14:textId="77777777" w:rsidR="006A4DF6" w:rsidRPr="004A0270" w:rsidRDefault="006A4DF6" w:rsidP="006A4DF6">
      <w:pPr>
        <w:rPr>
          <w:sz w:val="24"/>
          <w:szCs w:val="24"/>
        </w:rPr>
      </w:pPr>
    </w:p>
    <w:p w14:paraId="3BA101C4" w14:textId="77777777" w:rsidR="006A4DF6" w:rsidRPr="004A0270" w:rsidRDefault="006A4DF6" w:rsidP="006A4DF6">
      <w:pPr>
        <w:rPr>
          <w:sz w:val="24"/>
          <w:szCs w:val="24"/>
        </w:rPr>
      </w:pPr>
    </w:p>
    <w:p w14:paraId="2ACD89FB" w14:textId="77777777" w:rsidR="006A4DF6" w:rsidRPr="004A0270" w:rsidRDefault="00557F48" w:rsidP="006A4DF6">
      <w:pPr>
        <w:rPr>
          <w:sz w:val="24"/>
          <w:szCs w:val="24"/>
        </w:rPr>
      </w:pPr>
      <w:r w:rsidRPr="004A0270">
        <w:rPr>
          <w:noProof/>
          <w:sz w:val="24"/>
          <w:szCs w:val="24"/>
          <w:lang w:val="el-GR"/>
          <w14:ligatures w14:val="standardContextual"/>
        </w:rPr>
        <w:drawing>
          <wp:anchor distT="0" distB="0" distL="114300" distR="114300" simplePos="0" relativeHeight="251660288" behindDoc="0" locked="0" layoutInCell="1" allowOverlap="1" wp14:anchorId="7A5D5EAC" wp14:editId="6B05EE42">
            <wp:simplePos x="0" y="0"/>
            <wp:positionH relativeFrom="margin">
              <wp:align>left</wp:align>
            </wp:positionH>
            <wp:positionV relativeFrom="margin">
              <wp:posOffset>350520</wp:posOffset>
            </wp:positionV>
            <wp:extent cx="2439035" cy="2788920"/>
            <wp:effectExtent l="0" t="0" r="0" b="0"/>
            <wp:wrapSquare wrapText="bothSides"/>
            <wp:docPr id="1871033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33312" name="Picture 2"/>
                    <pic:cNvPicPr/>
                  </pic:nvPicPr>
                  <pic:blipFill rotWithShape="1">
                    <a:blip r:embed="rId11"/>
                    <a:srcRect t="4711" b="3823"/>
                    <a:stretch/>
                  </pic:blipFill>
                  <pic:spPr bwMode="auto">
                    <a:xfrm>
                      <a:off x="0" y="0"/>
                      <a:ext cx="2439035"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32A7E" w14:textId="77777777" w:rsidR="00515C0E" w:rsidRPr="004A0270" w:rsidRDefault="00515C0E" w:rsidP="003A0A0C">
      <w:pPr>
        <w:jc w:val="both"/>
        <w:rPr>
          <w:b/>
          <w:bCs/>
          <w:sz w:val="24"/>
          <w:szCs w:val="24"/>
        </w:rPr>
      </w:pPr>
    </w:p>
    <w:p w14:paraId="07F1E21E" w14:textId="77777777" w:rsidR="004A0270" w:rsidRDefault="004A0270" w:rsidP="003A0A0C">
      <w:pPr>
        <w:jc w:val="both"/>
        <w:rPr>
          <w:sz w:val="24"/>
          <w:szCs w:val="24"/>
        </w:rPr>
      </w:pPr>
    </w:p>
    <w:p w14:paraId="657C512B" w14:textId="77777777" w:rsidR="003A0A0C" w:rsidRPr="00557F48" w:rsidRDefault="00557F48" w:rsidP="003A0A0C">
      <w:pPr>
        <w:jc w:val="both"/>
        <w:rPr>
          <w:sz w:val="24"/>
          <w:szCs w:val="24"/>
        </w:rPr>
      </w:pPr>
      <w:r w:rsidRPr="00557F48">
        <w:rPr>
          <w:sz w:val="24"/>
          <w:szCs w:val="24"/>
        </w:rPr>
        <w:t>The campaign is signed with the message “With JBL you can make a village”, which has a double meaning here, taking us directly to Easter holidays and memories on the one hand, and on the other hand stating that with JBL you can always find what you need - according to the meaning of the slogan itself. The campaign features classic characters from the Easter table for whom JBL finds the perfect match.</w:t>
      </w:r>
    </w:p>
    <w:p w14:paraId="6D42C844" w14:textId="77777777" w:rsidR="003A0A0C" w:rsidRDefault="003A0A0C" w:rsidP="003A0A0C">
      <w:pPr>
        <w:jc w:val="both"/>
        <w:rPr>
          <w:sz w:val="24"/>
          <w:szCs w:val="24"/>
        </w:rPr>
      </w:pPr>
    </w:p>
    <w:p w14:paraId="3609DD41" w14:textId="77777777" w:rsidR="004A0270" w:rsidRDefault="004A0270" w:rsidP="003A0A0C">
      <w:pPr>
        <w:jc w:val="both"/>
        <w:rPr>
          <w:sz w:val="24"/>
          <w:szCs w:val="24"/>
        </w:rPr>
      </w:pPr>
    </w:p>
    <w:p w14:paraId="3379C687" w14:textId="77777777" w:rsidR="004A0270" w:rsidRPr="004A0270" w:rsidRDefault="004A0270" w:rsidP="003A0A0C">
      <w:pPr>
        <w:jc w:val="both"/>
        <w:rPr>
          <w:sz w:val="24"/>
          <w:szCs w:val="24"/>
        </w:rPr>
      </w:pPr>
    </w:p>
    <w:p w14:paraId="61C2008F" w14:textId="77777777" w:rsidR="003A0A0C" w:rsidRPr="004A0270" w:rsidRDefault="003A0A0C" w:rsidP="003A0A0C">
      <w:pPr>
        <w:jc w:val="both"/>
        <w:rPr>
          <w:sz w:val="24"/>
          <w:szCs w:val="24"/>
        </w:rPr>
      </w:pPr>
    </w:p>
    <w:p w14:paraId="6A9C4DC8" w14:textId="77777777" w:rsidR="00515C0E" w:rsidRPr="004A0270" w:rsidRDefault="00515C0E" w:rsidP="003A0A0C">
      <w:pPr>
        <w:jc w:val="both"/>
        <w:rPr>
          <w:sz w:val="24"/>
          <w:szCs w:val="24"/>
        </w:rPr>
      </w:pPr>
    </w:p>
    <w:p w14:paraId="0960D7B6" w14:textId="77777777" w:rsidR="00515C0E" w:rsidRPr="004A0270" w:rsidRDefault="00515C0E" w:rsidP="003A0A0C">
      <w:pPr>
        <w:jc w:val="both"/>
        <w:rPr>
          <w:sz w:val="24"/>
          <w:szCs w:val="24"/>
        </w:rPr>
      </w:pPr>
    </w:p>
    <w:p w14:paraId="634023BA" w14:textId="77777777" w:rsidR="00557F48" w:rsidRDefault="00557F48" w:rsidP="00515C0E">
      <w:pPr>
        <w:jc w:val="both"/>
      </w:pPr>
    </w:p>
    <w:p w14:paraId="2EA782C5" w14:textId="77777777" w:rsidR="002100FE" w:rsidRPr="004A0270" w:rsidRDefault="00557F48" w:rsidP="00515C0E">
      <w:pPr>
        <w:jc w:val="both"/>
        <w:rPr>
          <w:sz w:val="24"/>
          <w:szCs w:val="24"/>
        </w:rPr>
      </w:pPr>
      <w:r>
        <w:rPr>
          <w:noProof/>
          <w:sz w:val="24"/>
          <w:szCs w:val="24"/>
          <w:lang w:val="el-GR"/>
          <w14:ligatures w14:val="standardContextual"/>
        </w:rPr>
        <w:drawing>
          <wp:anchor distT="0" distB="0" distL="114300" distR="114300" simplePos="0" relativeHeight="251661312" behindDoc="0" locked="0" layoutInCell="1" allowOverlap="1" wp14:anchorId="5D924AE4" wp14:editId="505002D7">
            <wp:simplePos x="0" y="0"/>
            <wp:positionH relativeFrom="margin">
              <wp:posOffset>3482340</wp:posOffset>
            </wp:positionH>
            <wp:positionV relativeFrom="margin">
              <wp:posOffset>3856355</wp:posOffset>
            </wp:positionV>
            <wp:extent cx="2362200" cy="2953385"/>
            <wp:effectExtent l="0" t="0" r="0" b="0"/>
            <wp:wrapSquare wrapText="bothSides"/>
            <wp:docPr id="8993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557" name="Picture 3"/>
                    <pic:cNvPicPr/>
                  </pic:nvPicPr>
                  <pic:blipFill>
                    <a:blip r:embed="rId12"/>
                    <a:stretch>
                      <a:fillRect/>
                    </a:stretch>
                  </pic:blipFill>
                  <pic:spPr>
                    <a:xfrm>
                      <a:off x="0" y="0"/>
                      <a:ext cx="2362200" cy="2953385"/>
                    </a:xfrm>
                    <a:prstGeom prst="rect">
                      <a:avLst/>
                    </a:prstGeom>
                  </pic:spPr>
                </pic:pic>
              </a:graphicData>
            </a:graphic>
            <wp14:sizeRelH relativeFrom="margin">
              <wp14:pctWidth>0</wp14:pctWidth>
            </wp14:sizeRelH>
            <wp14:sizeRelV relativeFrom="margin">
              <wp14:pctHeight>0</wp14:pctHeight>
            </wp14:sizeRelV>
          </wp:anchor>
        </w:drawing>
      </w:r>
      <w:r w:rsidR="004A0270" w:rsidRPr="004A0270">
        <w:t xml:space="preserve"> </w:t>
      </w:r>
      <w:r w:rsidRPr="00557F48">
        <w:rPr>
          <w:noProof/>
          <w:sz w:val="24"/>
          <w:szCs w:val="24"/>
          <w14:ligatures w14:val="standardContextual"/>
        </w:rPr>
        <w:t>For the noisy uncle who always ends up at a fair in Ikaria, JBL proposes the XTREME 4 - with up to 24 hours of autonomy and 6 additional hours with Playtime Boost mode, for non-stop partying wherever you are. For the cousin turned vegan, the ideal choice is the Clip 5, designed with partial use of recycled materials - perfect for the eco-conscious. The cousin who comes to the village for detox and yoga will find an ally in the Soundgear Sense, with JBL OpenSound technology for ultimate freedom and wellness.</w:t>
      </w:r>
    </w:p>
    <w:p w14:paraId="6B507E21" w14:textId="77777777" w:rsidR="002100FE" w:rsidRPr="004A0270" w:rsidRDefault="002100FE" w:rsidP="003A0A0C">
      <w:pPr>
        <w:jc w:val="both"/>
      </w:pPr>
    </w:p>
    <w:p w14:paraId="0A03AB88" w14:textId="77777777" w:rsidR="002100FE" w:rsidRPr="004A0270" w:rsidRDefault="002100FE" w:rsidP="002100FE"/>
    <w:p w14:paraId="49D8377A" w14:textId="77777777" w:rsidR="00515C0E" w:rsidRPr="004A0270" w:rsidRDefault="00515C0E" w:rsidP="002100FE"/>
    <w:p w14:paraId="06D53092" w14:textId="77777777" w:rsidR="00515C0E" w:rsidRPr="004A0270" w:rsidRDefault="00515C0E" w:rsidP="002100FE"/>
    <w:p w14:paraId="3BB4FE12" w14:textId="77777777" w:rsidR="00515C0E" w:rsidRPr="004A0270" w:rsidRDefault="00515C0E" w:rsidP="002100FE"/>
    <w:p w14:paraId="2983D8C0" w14:textId="77777777" w:rsidR="00515C0E" w:rsidRPr="004A0270" w:rsidRDefault="00515C0E" w:rsidP="002100FE"/>
    <w:p w14:paraId="421EF9EB" w14:textId="77777777" w:rsidR="00515C0E" w:rsidRPr="004A0270" w:rsidRDefault="00515C0E" w:rsidP="002100FE"/>
    <w:p w14:paraId="396680BE" w14:textId="77777777" w:rsidR="00515C0E" w:rsidRPr="004A0270" w:rsidRDefault="00515C0E" w:rsidP="002100FE"/>
    <w:p w14:paraId="2C65C0BB" w14:textId="77777777" w:rsidR="00515C0E" w:rsidRPr="004A0270" w:rsidRDefault="00515C0E" w:rsidP="002100FE"/>
    <w:p w14:paraId="569F9941" w14:textId="77777777" w:rsidR="00515C0E" w:rsidRPr="004A0270" w:rsidRDefault="00515C0E" w:rsidP="002100FE"/>
    <w:p w14:paraId="43C72BDA" w14:textId="77777777" w:rsidR="00515C0E" w:rsidRPr="004A0270" w:rsidRDefault="00557F48" w:rsidP="002100FE">
      <w:r w:rsidRPr="004A0270">
        <w:rPr>
          <w:noProof/>
          <w:sz w:val="24"/>
          <w:szCs w:val="24"/>
          <w:lang w:val="el-GR"/>
          <w14:ligatures w14:val="standardContextual"/>
        </w:rPr>
        <w:drawing>
          <wp:anchor distT="0" distB="0" distL="114300" distR="114300" simplePos="0" relativeHeight="251662336" behindDoc="0" locked="0" layoutInCell="1" allowOverlap="1" wp14:anchorId="2889CF2B" wp14:editId="49DD6F06">
            <wp:simplePos x="0" y="0"/>
            <wp:positionH relativeFrom="margin">
              <wp:posOffset>45720</wp:posOffset>
            </wp:positionH>
            <wp:positionV relativeFrom="margin">
              <wp:posOffset>205740</wp:posOffset>
            </wp:positionV>
            <wp:extent cx="2652395" cy="3040380"/>
            <wp:effectExtent l="0" t="0" r="0" b="7620"/>
            <wp:wrapSquare wrapText="bothSides"/>
            <wp:docPr id="202217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147" name="Picture 4"/>
                    <pic:cNvPicPr/>
                  </pic:nvPicPr>
                  <pic:blipFill rotWithShape="1">
                    <a:blip r:embed="rId13"/>
                    <a:srcRect t="4873" b="3437"/>
                    <a:stretch/>
                  </pic:blipFill>
                  <pic:spPr bwMode="auto">
                    <a:xfrm>
                      <a:off x="0" y="0"/>
                      <a:ext cx="2652395" cy="304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A30D9" w14:textId="77777777" w:rsidR="00790B9E" w:rsidRPr="004A0270" w:rsidRDefault="00790B9E" w:rsidP="00790B9E">
      <w:pPr>
        <w:jc w:val="both"/>
        <w:rPr>
          <w:sz w:val="24"/>
          <w:szCs w:val="24"/>
        </w:rPr>
      </w:pPr>
    </w:p>
    <w:p w14:paraId="1560C8D4" w14:textId="77777777" w:rsidR="004A0270" w:rsidRDefault="004A0270" w:rsidP="00790B9E">
      <w:pPr>
        <w:jc w:val="both"/>
        <w:rPr>
          <w:sz w:val="24"/>
          <w:szCs w:val="24"/>
        </w:rPr>
      </w:pPr>
    </w:p>
    <w:p w14:paraId="3D05383E" w14:textId="77777777" w:rsidR="00557F48" w:rsidRPr="00557F48" w:rsidRDefault="00557F48" w:rsidP="00557F48">
      <w:pPr>
        <w:jc w:val="both"/>
        <w:rPr>
          <w:noProof/>
          <w:sz w:val="24"/>
          <w:szCs w:val="24"/>
          <w14:ligatures w14:val="standardContextual"/>
        </w:rPr>
      </w:pPr>
      <w:r w:rsidRPr="00557F48">
        <w:rPr>
          <w:noProof/>
          <w:sz w:val="24"/>
          <w:szCs w:val="24"/>
          <w14:ligatures w14:val="standardContextual"/>
        </w:rPr>
        <w:t>The teenage cousin who plays LOL after lamb can't help but have the Quantum 910, which allows him to play and charge at the same time.</w:t>
      </w:r>
    </w:p>
    <w:p w14:paraId="0C4B8A74" w14:textId="77777777" w:rsidR="00557F48" w:rsidRPr="00557F48" w:rsidRDefault="00557F48" w:rsidP="00557F48">
      <w:pPr>
        <w:jc w:val="both"/>
        <w:rPr>
          <w:noProof/>
          <w:sz w:val="24"/>
          <w:szCs w:val="24"/>
          <w14:ligatures w14:val="standardContextual"/>
        </w:rPr>
      </w:pPr>
      <w:r w:rsidRPr="00557F48">
        <w:rPr>
          <w:noProof/>
          <w:sz w:val="24"/>
          <w:szCs w:val="24"/>
          <w14:ligatures w14:val="standardContextual"/>
        </w:rPr>
        <w:t>The uncle who plays it cool and always sits with the youth will stand out with the Boombox 3, thanks to its loud sound and powerful bass.</w:t>
      </w:r>
    </w:p>
    <w:p w14:paraId="490B3525" w14:textId="77777777" w:rsidR="00790B9E" w:rsidRPr="004A0270" w:rsidRDefault="00557F48" w:rsidP="00557F48">
      <w:pPr>
        <w:jc w:val="both"/>
        <w:rPr>
          <w:sz w:val="24"/>
          <w:szCs w:val="24"/>
        </w:rPr>
      </w:pPr>
      <w:r w:rsidRPr="00557F48">
        <w:rPr>
          <w:noProof/>
          <w:sz w:val="24"/>
          <w:szCs w:val="24"/>
          <w14:ligatures w14:val="standardContextual"/>
        </w:rPr>
        <w:t>The guy who climbs to the rooftop to get a signal will appreciate the Tour Pro 3, with immersive sound, six microphones and JBL Crystal AI Algorithm technology for flawless calls.</w:t>
      </w:r>
    </w:p>
    <w:p w14:paraId="4E029E56" w14:textId="77777777" w:rsidR="00790B9E" w:rsidRPr="004A0270" w:rsidRDefault="00790B9E" w:rsidP="00790B9E">
      <w:pPr>
        <w:jc w:val="both"/>
        <w:rPr>
          <w:sz w:val="24"/>
          <w:szCs w:val="24"/>
        </w:rPr>
      </w:pPr>
    </w:p>
    <w:p w14:paraId="55813789" w14:textId="77777777" w:rsidR="00790B9E" w:rsidRPr="004A0270" w:rsidRDefault="00790B9E" w:rsidP="00790B9E">
      <w:pPr>
        <w:jc w:val="both"/>
        <w:rPr>
          <w:sz w:val="24"/>
          <w:szCs w:val="24"/>
        </w:rPr>
      </w:pPr>
    </w:p>
    <w:p w14:paraId="593C6AFE" w14:textId="77777777" w:rsidR="00790B9E" w:rsidRPr="004A0270" w:rsidRDefault="00790B9E" w:rsidP="00790B9E">
      <w:pPr>
        <w:jc w:val="both"/>
        <w:rPr>
          <w:sz w:val="24"/>
          <w:szCs w:val="24"/>
        </w:rPr>
      </w:pPr>
    </w:p>
    <w:p w14:paraId="7DE18582" w14:textId="77777777" w:rsidR="00790B9E" w:rsidRPr="004A0270" w:rsidRDefault="00790B9E" w:rsidP="00790B9E">
      <w:pPr>
        <w:jc w:val="both"/>
        <w:rPr>
          <w:sz w:val="24"/>
          <w:szCs w:val="24"/>
        </w:rPr>
      </w:pPr>
    </w:p>
    <w:p w14:paraId="4FCBDA5D" w14:textId="77777777" w:rsidR="00790B9E" w:rsidRPr="004A0270" w:rsidRDefault="00790B9E" w:rsidP="00790B9E">
      <w:pPr>
        <w:jc w:val="both"/>
        <w:rPr>
          <w:sz w:val="24"/>
          <w:szCs w:val="24"/>
        </w:rPr>
      </w:pPr>
    </w:p>
    <w:p w14:paraId="5A8511A7" w14:textId="77777777" w:rsidR="00790B9E" w:rsidRPr="004A0270" w:rsidRDefault="00790B9E" w:rsidP="00790B9E">
      <w:pPr>
        <w:jc w:val="both"/>
        <w:rPr>
          <w:sz w:val="24"/>
          <w:szCs w:val="24"/>
        </w:rPr>
      </w:pPr>
    </w:p>
    <w:p w14:paraId="3E0314C7" w14:textId="77777777" w:rsidR="00790B9E" w:rsidRPr="004A0270" w:rsidRDefault="00557F48" w:rsidP="00790B9E">
      <w:pPr>
        <w:jc w:val="center"/>
        <w:rPr>
          <w:rFonts w:cs="Calibri"/>
          <w:bCs/>
          <w:color w:val="000000"/>
          <w:sz w:val="24"/>
          <w:szCs w:val="24"/>
        </w:rPr>
      </w:pPr>
      <w:r w:rsidRPr="00557F48">
        <w:rPr>
          <w:rFonts w:cs="Calibri"/>
          <w:bCs/>
          <w:color w:val="000000"/>
          <w:sz w:val="24"/>
          <w:szCs w:val="24"/>
        </w:rPr>
        <w:t>JBL is offering experiences for every family member at the Easter table this year. Enjoy beautiful festive moments wherever you are with the unique sound of JBL.</w:t>
      </w:r>
    </w:p>
    <w:p w14:paraId="1740D95B" w14:textId="77777777" w:rsidR="00790B9E" w:rsidRPr="004A0270" w:rsidRDefault="00790B9E" w:rsidP="00790B9E">
      <w:pPr>
        <w:jc w:val="center"/>
        <w:rPr>
          <w:rFonts w:cs="Calibri"/>
          <w:bCs/>
          <w:color w:val="000000"/>
          <w:sz w:val="24"/>
          <w:szCs w:val="24"/>
        </w:rPr>
      </w:pPr>
    </w:p>
    <w:p w14:paraId="2DDF4157" w14:textId="77777777" w:rsidR="00790B9E" w:rsidRDefault="00790B9E" w:rsidP="00790B9E">
      <w:pPr>
        <w:jc w:val="center"/>
        <w:rPr>
          <w:rFonts w:cs="Calibri"/>
          <w:bCs/>
          <w:color w:val="000000"/>
          <w:sz w:val="24"/>
          <w:szCs w:val="24"/>
        </w:rPr>
      </w:pPr>
    </w:p>
    <w:p w14:paraId="68DA72CE" w14:textId="77777777" w:rsidR="004A0270" w:rsidRPr="004A0270" w:rsidRDefault="004A0270" w:rsidP="00790B9E">
      <w:pPr>
        <w:jc w:val="center"/>
        <w:rPr>
          <w:rFonts w:cs="Calibri"/>
          <w:bCs/>
          <w:color w:val="000000"/>
          <w:sz w:val="24"/>
          <w:szCs w:val="24"/>
        </w:rPr>
      </w:pPr>
    </w:p>
    <w:p w14:paraId="1F733EA0" w14:textId="77777777" w:rsidR="004A0270" w:rsidRPr="004A0270" w:rsidRDefault="004A0270" w:rsidP="004A0270">
      <w:pPr>
        <w:tabs>
          <w:tab w:val="left" w:pos="3525"/>
        </w:tabs>
        <w:jc w:val="center"/>
        <w:rPr>
          <w:rFonts w:eastAsiaTheme="minorHAnsi" w:cs="Calibri"/>
          <w:bCs/>
          <w:kern w:val="2"/>
          <w:sz w:val="24"/>
          <w:szCs w:val="24"/>
          <w:lang w:bidi="he-IL"/>
          <w14:ligatures w14:val="standardContextual"/>
        </w:rPr>
      </w:pPr>
      <w:bookmarkStart w:id="3" w:name="_Hlk193972924"/>
      <w:r w:rsidRPr="004A0270">
        <w:rPr>
          <w:rFonts w:eastAsiaTheme="minorHAnsi" w:cs="Calibri"/>
          <w:bCs/>
          <w:kern w:val="2"/>
          <w:sz w:val="24"/>
          <w:szCs w:val="24"/>
          <w:lang w:bidi="he-IL"/>
          <w14:ligatures w14:val="standardContextual"/>
        </w:rPr>
        <w:t xml:space="preserve">More information on our site </w:t>
      </w:r>
      <w:hyperlink r:id="rId14" w:history="1">
        <w:r w:rsidRPr="004A0270">
          <w:rPr>
            <w:rFonts w:eastAsiaTheme="minorHAnsi" w:cs="Calibri"/>
            <w:bCs/>
            <w:color w:val="467886" w:themeColor="hyperlink"/>
            <w:kern w:val="2"/>
            <w:sz w:val="24"/>
            <w:szCs w:val="24"/>
            <w:u w:val="single"/>
            <w:lang w:bidi="he-IL"/>
            <w14:ligatures w14:val="standardContextual"/>
          </w:rPr>
          <w:t>Home | JBL (jblgreece.gr)</w:t>
        </w:r>
      </w:hyperlink>
    </w:p>
    <w:p w14:paraId="23364848" w14:textId="77777777" w:rsidR="004A0270" w:rsidRPr="004A0270" w:rsidRDefault="004A0270" w:rsidP="004A0270">
      <w:pPr>
        <w:tabs>
          <w:tab w:val="left" w:pos="3525"/>
        </w:tabs>
        <w:jc w:val="center"/>
        <w:rPr>
          <w:rFonts w:eastAsiaTheme="minorHAnsi" w:cs="Calibri"/>
          <w:bCs/>
          <w:kern w:val="2"/>
          <w:sz w:val="24"/>
          <w:szCs w:val="24"/>
          <w:lang w:bidi="he-IL"/>
          <w14:ligatures w14:val="standardContextual"/>
        </w:rPr>
      </w:pPr>
      <w:r w:rsidRPr="004A0270">
        <w:rPr>
          <w:rFonts w:eastAsiaTheme="minorHAnsi" w:cs="Calibri"/>
          <w:bCs/>
          <w:kern w:val="2"/>
          <w:sz w:val="24"/>
          <w:szCs w:val="24"/>
          <w:lang w:bidi="he-IL"/>
          <w14:ligatures w14:val="standardContextual"/>
        </w:rPr>
        <w:t xml:space="preserve">And our socials  </w:t>
      </w:r>
      <w:hyperlink r:id="rId15" w:history="1">
        <w:r w:rsidRPr="004A0270">
          <w:rPr>
            <w:rFonts w:eastAsiaTheme="minorHAnsi" w:cs="Calibri"/>
            <w:bCs/>
            <w:color w:val="467886" w:themeColor="hyperlink"/>
            <w:kern w:val="2"/>
            <w:sz w:val="24"/>
            <w:szCs w:val="24"/>
            <w:u w:val="single"/>
            <w:lang w:bidi="he-IL"/>
            <w14:ligatures w14:val="standardContextual"/>
          </w:rPr>
          <w:t>Facebook</w:t>
        </w:r>
      </w:hyperlink>
      <w:r w:rsidRPr="004A0270">
        <w:rPr>
          <w:rFonts w:eastAsiaTheme="minorHAnsi" w:cs="Calibri"/>
          <w:bCs/>
          <w:kern w:val="2"/>
          <w:sz w:val="24"/>
          <w:szCs w:val="24"/>
          <w:lang w:bidi="he-IL"/>
          <w14:ligatures w14:val="standardContextual"/>
        </w:rPr>
        <w:t> ,  </w:t>
      </w:r>
      <w:hyperlink r:id="rId16" w:history="1">
        <w:r w:rsidRPr="004A0270">
          <w:rPr>
            <w:rFonts w:eastAsiaTheme="minorHAnsi" w:cs="Calibri"/>
            <w:bCs/>
            <w:color w:val="467886" w:themeColor="hyperlink"/>
            <w:kern w:val="2"/>
            <w:sz w:val="24"/>
            <w:szCs w:val="24"/>
            <w:u w:val="single"/>
            <w:lang w:bidi="he-IL"/>
            <w14:ligatures w14:val="standardContextual"/>
          </w:rPr>
          <w:t>Instagram</w:t>
        </w:r>
      </w:hyperlink>
      <w:r w:rsidRPr="004A0270">
        <w:rPr>
          <w:rFonts w:eastAsiaTheme="minorHAnsi" w:cs="Calibri"/>
          <w:bCs/>
          <w:kern w:val="2"/>
          <w:sz w:val="24"/>
          <w:szCs w:val="24"/>
          <w:u w:val="single"/>
          <w:lang w:bidi="he-IL"/>
          <w14:ligatures w14:val="standardContextual"/>
        </w:rPr>
        <w:t xml:space="preserve">, </w:t>
      </w:r>
      <w:hyperlink r:id="rId17" w:history="1">
        <w:proofErr w:type="spellStart"/>
        <w:r w:rsidRPr="004A0270">
          <w:rPr>
            <w:rFonts w:eastAsiaTheme="minorHAnsi" w:cs="Calibri"/>
            <w:bCs/>
            <w:color w:val="467886" w:themeColor="hyperlink"/>
            <w:kern w:val="2"/>
            <w:sz w:val="24"/>
            <w:szCs w:val="24"/>
            <w:u w:val="single"/>
            <w:lang w:bidi="he-IL"/>
            <w14:ligatures w14:val="standardContextual"/>
          </w:rPr>
          <w:t>Tiktok</w:t>
        </w:r>
        <w:proofErr w:type="spellEnd"/>
      </w:hyperlink>
    </w:p>
    <w:p w14:paraId="747FC8EC" w14:textId="77777777" w:rsidR="00790B9E" w:rsidRPr="00525710" w:rsidRDefault="00790B9E" w:rsidP="00790B9E">
      <w:pPr>
        <w:jc w:val="center"/>
        <w:rPr>
          <w:rFonts w:cs="Calibri"/>
          <w:bCs/>
          <w:color w:val="000000"/>
        </w:rPr>
      </w:pPr>
    </w:p>
    <w:p w14:paraId="654BEC9C" w14:textId="77777777" w:rsidR="00790B9E" w:rsidRPr="00525710" w:rsidRDefault="00790B9E" w:rsidP="00790B9E">
      <w:pPr>
        <w:rPr>
          <w:rFonts w:ascii="Calibri Light" w:hAnsi="Calibri Light" w:cs="Calibri Light"/>
          <w:b/>
        </w:rPr>
      </w:pPr>
    </w:p>
    <w:p w14:paraId="2CC105A6" w14:textId="77777777" w:rsidR="00790B9E" w:rsidRPr="00525710" w:rsidRDefault="00790B9E" w:rsidP="00790B9E">
      <w:pPr>
        <w:rPr>
          <w:rFonts w:ascii="Calibri Light" w:hAnsi="Calibri Light" w:cs="Calibri Light"/>
          <w:b/>
        </w:rPr>
      </w:pPr>
    </w:p>
    <w:p w14:paraId="04027724" w14:textId="77777777" w:rsidR="00790B9E" w:rsidRPr="00525710" w:rsidRDefault="00790B9E" w:rsidP="00790B9E">
      <w:pPr>
        <w:rPr>
          <w:rFonts w:ascii="Calibri Light" w:hAnsi="Calibri Light" w:cs="Calibri Light"/>
          <w:b/>
        </w:rPr>
      </w:pPr>
    </w:p>
    <w:p w14:paraId="6DA15EA4" w14:textId="77777777" w:rsidR="00790B9E" w:rsidRPr="00525710" w:rsidRDefault="00790B9E" w:rsidP="00790B9E">
      <w:pPr>
        <w:rPr>
          <w:rFonts w:ascii="Calibri Light" w:hAnsi="Calibri Light" w:cs="Calibri Light"/>
          <w:b/>
        </w:rPr>
      </w:pPr>
    </w:p>
    <w:p w14:paraId="62B8AD1E" w14:textId="77777777" w:rsidR="00790B9E" w:rsidRPr="00525710" w:rsidRDefault="00790B9E" w:rsidP="00790B9E">
      <w:pPr>
        <w:rPr>
          <w:rFonts w:ascii="Calibri Light" w:hAnsi="Calibri Light" w:cs="Calibri Light"/>
          <w:b/>
        </w:rPr>
      </w:pPr>
    </w:p>
    <w:p w14:paraId="61D63555" w14:textId="77777777" w:rsidR="00790B9E" w:rsidRPr="00290A10" w:rsidRDefault="00790B9E" w:rsidP="00790B9E">
      <w:pPr>
        <w:rPr>
          <w:rFonts w:ascii="Calibri Light" w:hAnsi="Calibri Light" w:cs="Calibri Light"/>
          <w:b/>
        </w:rPr>
      </w:pPr>
    </w:p>
    <w:p w14:paraId="71C8EB1F" w14:textId="77777777" w:rsidR="00790B9E" w:rsidRPr="00525710" w:rsidRDefault="00790B9E" w:rsidP="00790B9E">
      <w:pPr>
        <w:rPr>
          <w:rFonts w:ascii="Calibri Light" w:hAnsi="Calibri Light" w:cs="Calibri Light"/>
          <w:b/>
        </w:rPr>
      </w:pPr>
    </w:p>
    <w:p w14:paraId="43F0FE05" w14:textId="77777777" w:rsidR="00790B9E" w:rsidRPr="00290A10" w:rsidRDefault="00790B9E" w:rsidP="00790B9E">
      <w:pPr>
        <w:rPr>
          <w:rFonts w:ascii="Calibri Light" w:hAnsi="Calibri Light" w:cs="Calibri Light"/>
          <w:b/>
        </w:rPr>
      </w:pPr>
    </w:p>
    <w:p w14:paraId="0F4DE61A" w14:textId="77777777" w:rsidR="00790B9E" w:rsidRPr="00290A10" w:rsidRDefault="00790B9E" w:rsidP="00790B9E">
      <w:pPr>
        <w:rPr>
          <w:rFonts w:ascii="Calibri Light" w:hAnsi="Calibri Light" w:cs="Calibri Light"/>
          <w:b/>
        </w:rPr>
      </w:pPr>
    </w:p>
    <w:p w14:paraId="3A813695" w14:textId="77777777" w:rsidR="00790B9E" w:rsidRPr="00290A10" w:rsidRDefault="00790B9E" w:rsidP="00790B9E">
      <w:pPr>
        <w:rPr>
          <w:rFonts w:ascii="Calibri Light" w:hAnsi="Calibri Light" w:cs="Calibri Light"/>
          <w:b/>
        </w:rPr>
      </w:pPr>
    </w:p>
    <w:p w14:paraId="0A17C261" w14:textId="77777777" w:rsidR="00790B9E" w:rsidRPr="00290A10" w:rsidRDefault="00790B9E" w:rsidP="00790B9E">
      <w:pPr>
        <w:rPr>
          <w:rFonts w:ascii="Calibri Light" w:hAnsi="Calibri Light" w:cs="Calibri Light"/>
          <w:b/>
        </w:rPr>
      </w:pPr>
    </w:p>
    <w:p w14:paraId="4C88CB52" w14:textId="77777777" w:rsidR="00790B9E" w:rsidRPr="00290A10" w:rsidRDefault="00790B9E" w:rsidP="00790B9E">
      <w:pPr>
        <w:rPr>
          <w:rFonts w:ascii="Calibri Light" w:hAnsi="Calibri Light" w:cs="Calibri Light"/>
          <w:b/>
        </w:rPr>
      </w:pPr>
    </w:p>
    <w:p w14:paraId="36ECD897" w14:textId="77777777" w:rsidR="00790B9E" w:rsidRPr="00290A10" w:rsidRDefault="00790B9E" w:rsidP="00790B9E">
      <w:pPr>
        <w:rPr>
          <w:rFonts w:ascii="Calibri Light" w:hAnsi="Calibri Light" w:cs="Calibri Light"/>
          <w:b/>
        </w:rPr>
      </w:pPr>
    </w:p>
    <w:p w14:paraId="373DDD7E" w14:textId="77777777" w:rsidR="00790B9E" w:rsidRPr="00290A10" w:rsidRDefault="00790B9E" w:rsidP="00790B9E">
      <w:pPr>
        <w:rPr>
          <w:rFonts w:ascii="Calibri Light" w:hAnsi="Calibri Light" w:cs="Calibri Light"/>
          <w:b/>
        </w:rPr>
      </w:pPr>
    </w:p>
    <w:bookmarkEnd w:id="3"/>
    <w:p w14:paraId="5B66ECEF" w14:textId="77777777" w:rsidR="004A0270" w:rsidRPr="004A0270" w:rsidRDefault="004A0270" w:rsidP="004A0270">
      <w:pPr>
        <w:jc w:val="both"/>
        <w:rPr>
          <w:rFonts w:cs="Calibri"/>
          <w:b/>
          <w:bCs/>
          <w:sz w:val="24"/>
          <w:szCs w:val="24"/>
        </w:rPr>
      </w:pPr>
      <w:r w:rsidRPr="004A0270">
        <w:rPr>
          <w:rFonts w:cs="Calibri"/>
          <w:b/>
          <w:bCs/>
          <w:sz w:val="24"/>
          <w:szCs w:val="24"/>
        </w:rPr>
        <w:t>About WaveMotion</w:t>
      </w:r>
    </w:p>
    <w:p w14:paraId="169C7594" w14:textId="77777777" w:rsidR="004A0270" w:rsidRPr="004A0270" w:rsidRDefault="004A0270" w:rsidP="004A0270">
      <w:pPr>
        <w:jc w:val="both"/>
        <w:rPr>
          <w:rFonts w:cs="Calibri"/>
          <w:bCs/>
          <w:sz w:val="24"/>
          <w:szCs w:val="24"/>
        </w:rPr>
      </w:pPr>
      <w:r w:rsidRPr="004A0270">
        <w:rPr>
          <w:rFonts w:cs="Calibri"/>
          <w:bCs/>
          <w:sz w:val="24"/>
          <w:szCs w:val="24"/>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4A0270">
        <w:rPr>
          <w:rFonts w:cs="Calibri"/>
          <w:bCs/>
          <w:sz w:val="24"/>
          <w:szCs w:val="24"/>
        </w:rPr>
        <w:t>harman</w:t>
      </w:r>
      <w:proofErr w:type="spellEnd"/>
      <w:r w:rsidRPr="004A0270">
        <w:rPr>
          <w:rFonts w:cs="Calibri"/>
          <w:bCs/>
          <w:sz w:val="24"/>
          <w:szCs w:val="24"/>
        </w:rPr>
        <w:t>/</w:t>
      </w:r>
      <w:proofErr w:type="spellStart"/>
      <w:r w:rsidRPr="004A0270">
        <w:rPr>
          <w:rFonts w:cs="Calibri"/>
          <w:bCs/>
          <w:sz w:val="24"/>
          <w:szCs w:val="24"/>
        </w:rPr>
        <w:t>kardon</w:t>
      </w:r>
      <w:proofErr w:type="spellEnd"/>
      <w:r w:rsidRPr="004A0270">
        <w:rPr>
          <w:rFonts w:cs="Calibri"/>
          <w:bCs/>
          <w:sz w:val="24"/>
          <w:szCs w:val="24"/>
        </w:rPr>
        <w:t xml:space="preserve">, Cambridge Audio, Q Acoustics, QED, Goldring, </w:t>
      </w:r>
      <w:proofErr w:type="spellStart"/>
      <w:r w:rsidRPr="004A0270">
        <w:rPr>
          <w:rFonts w:cs="Calibri"/>
          <w:bCs/>
          <w:sz w:val="24"/>
          <w:szCs w:val="24"/>
        </w:rPr>
        <w:t>rapoo</w:t>
      </w:r>
      <w:proofErr w:type="spellEnd"/>
      <w:r w:rsidRPr="004A0270">
        <w:rPr>
          <w:rFonts w:cs="Calibri"/>
          <w:bCs/>
          <w:sz w:val="24"/>
          <w:szCs w:val="24"/>
        </w:rPr>
        <w:t xml:space="preserve">, Native Union, </w:t>
      </w:r>
      <w:proofErr w:type="spellStart"/>
      <w:r w:rsidRPr="004A0270">
        <w:rPr>
          <w:rFonts w:cs="Calibri"/>
          <w:bCs/>
          <w:sz w:val="24"/>
          <w:szCs w:val="24"/>
        </w:rPr>
        <w:t>Livall</w:t>
      </w:r>
      <w:proofErr w:type="spellEnd"/>
      <w:r w:rsidRPr="004A0270">
        <w:rPr>
          <w:rFonts w:cs="Calibri"/>
          <w:bCs/>
          <w:sz w:val="24"/>
          <w:szCs w:val="24"/>
        </w:rPr>
        <w:t xml:space="preserve">. Brand Development is the core skill of WaveMotion Team. The vision of our people is to expand </w:t>
      </w:r>
      <w:proofErr w:type="spellStart"/>
      <w:r w:rsidRPr="004A0270">
        <w:rPr>
          <w:rFonts w:cs="Calibri"/>
          <w:bCs/>
          <w:sz w:val="24"/>
          <w:szCs w:val="24"/>
        </w:rPr>
        <w:t>WaveMotion’s</w:t>
      </w:r>
      <w:proofErr w:type="spellEnd"/>
      <w:r w:rsidRPr="004A0270">
        <w:rPr>
          <w:rFonts w:cs="Calibri"/>
          <w:bCs/>
          <w:sz w:val="24"/>
          <w:szCs w:val="24"/>
        </w:rPr>
        <w:t xml:space="preserve"> Brands selection, following our tagline’s principles –Technology, Aesthetics, Design- and continue this journey of Ours, introducing compellingly and establishing decisively these Brands, in the eyes of our </w:t>
      </w:r>
      <w:proofErr w:type="gramStart"/>
      <w:r w:rsidRPr="004A0270">
        <w:rPr>
          <w:rFonts w:cs="Calibri"/>
          <w:bCs/>
          <w:sz w:val="24"/>
          <w:szCs w:val="24"/>
        </w:rPr>
        <w:t>Customers</w:t>
      </w:r>
      <w:proofErr w:type="gramEnd"/>
      <w:r w:rsidRPr="004A0270">
        <w:rPr>
          <w:rFonts w:cs="Calibri"/>
          <w:bCs/>
          <w:sz w:val="24"/>
          <w:szCs w:val="24"/>
        </w:rPr>
        <w:t>.</w:t>
      </w:r>
    </w:p>
    <w:p w14:paraId="0B575FB3" w14:textId="77777777" w:rsidR="004A0270" w:rsidRPr="004A0270" w:rsidRDefault="004A0270" w:rsidP="004A0270">
      <w:pPr>
        <w:jc w:val="both"/>
        <w:rPr>
          <w:rFonts w:cs="Calibri"/>
          <w:bCs/>
          <w:sz w:val="24"/>
          <w:szCs w:val="24"/>
        </w:rPr>
      </w:pPr>
    </w:p>
    <w:p w14:paraId="31FEFA98" w14:textId="77777777" w:rsidR="004A0270" w:rsidRPr="004A0270" w:rsidRDefault="004A0270" w:rsidP="004A0270">
      <w:pPr>
        <w:jc w:val="both"/>
        <w:rPr>
          <w:rFonts w:cs="Calibri"/>
          <w:b/>
          <w:bCs/>
          <w:sz w:val="24"/>
          <w:szCs w:val="24"/>
        </w:rPr>
      </w:pPr>
    </w:p>
    <w:p w14:paraId="1DE06546" w14:textId="77777777" w:rsidR="004A0270" w:rsidRPr="004A0270" w:rsidRDefault="004A0270" w:rsidP="004A0270">
      <w:pPr>
        <w:jc w:val="both"/>
        <w:rPr>
          <w:rFonts w:cs="Calibri"/>
          <w:b/>
          <w:bCs/>
          <w:sz w:val="24"/>
          <w:szCs w:val="24"/>
        </w:rPr>
      </w:pPr>
    </w:p>
    <w:p w14:paraId="4499EFEB" w14:textId="77777777" w:rsidR="004A0270" w:rsidRPr="004A0270" w:rsidRDefault="004A0270" w:rsidP="004A0270">
      <w:pPr>
        <w:jc w:val="both"/>
        <w:rPr>
          <w:rFonts w:cs="Calibri"/>
          <w:b/>
          <w:bCs/>
          <w:sz w:val="24"/>
          <w:szCs w:val="24"/>
        </w:rPr>
      </w:pPr>
    </w:p>
    <w:p w14:paraId="6095DAC4" w14:textId="77777777" w:rsidR="004A0270" w:rsidRPr="004A0270" w:rsidRDefault="004A0270" w:rsidP="004A0270">
      <w:pPr>
        <w:jc w:val="both"/>
        <w:rPr>
          <w:rFonts w:cs="Calibri"/>
          <w:b/>
          <w:bCs/>
          <w:sz w:val="24"/>
          <w:szCs w:val="24"/>
        </w:rPr>
      </w:pPr>
      <w:r w:rsidRPr="004A0270">
        <w:rPr>
          <w:rFonts w:cs="Calibri"/>
          <w:b/>
          <w:bCs/>
          <w:sz w:val="24"/>
          <w:szCs w:val="24"/>
        </w:rPr>
        <w:t>About HARMAN</w:t>
      </w:r>
    </w:p>
    <w:p w14:paraId="6FF68D95" w14:textId="77777777" w:rsidR="004A0270" w:rsidRPr="004A0270" w:rsidRDefault="004A0270" w:rsidP="004A0270">
      <w:pPr>
        <w:jc w:val="both"/>
        <w:rPr>
          <w:rFonts w:cs="Calibri"/>
          <w:bCs/>
          <w:sz w:val="24"/>
          <w:szCs w:val="24"/>
        </w:rPr>
      </w:pPr>
      <w:r w:rsidRPr="004A0270">
        <w:rPr>
          <w:rFonts w:cs="Calibri"/>
          <w:bCs/>
          <w:sz w:val="24"/>
          <w:szCs w:val="24"/>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t>
      </w:r>
      <w:proofErr w:type="gramStart"/>
      <w:r w:rsidRPr="004A0270">
        <w:rPr>
          <w:rFonts w:cs="Calibri"/>
          <w:bCs/>
          <w:sz w:val="24"/>
          <w:szCs w:val="24"/>
        </w:rPr>
        <w:t>wholly-owned</w:t>
      </w:r>
      <w:proofErr w:type="gramEnd"/>
      <w:r w:rsidRPr="004A0270">
        <w:rPr>
          <w:rFonts w:cs="Calibri"/>
          <w:bCs/>
          <w:sz w:val="24"/>
          <w:szCs w:val="24"/>
        </w:rPr>
        <w:t xml:space="preserve"> subsidiary of Samsung Electronics Co., </w:t>
      </w:r>
      <w:proofErr w:type="gramStart"/>
      <w:r w:rsidRPr="004A0270">
        <w:rPr>
          <w:rFonts w:cs="Calibri"/>
          <w:bCs/>
          <w:sz w:val="24"/>
          <w:szCs w:val="24"/>
        </w:rPr>
        <w:t>Ltd..</w:t>
      </w:r>
      <w:proofErr w:type="gramEnd"/>
    </w:p>
    <w:p w14:paraId="60A27B0C" w14:textId="77777777" w:rsidR="00790B9E" w:rsidRPr="004A0270" w:rsidRDefault="00790B9E" w:rsidP="00790B9E">
      <w:pPr>
        <w:jc w:val="both"/>
        <w:rPr>
          <w:sz w:val="24"/>
          <w:szCs w:val="24"/>
        </w:rPr>
      </w:pPr>
    </w:p>
    <w:sectPr w:rsidR="00790B9E" w:rsidRPr="004A027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281D3" w14:textId="77777777" w:rsidR="007D1EAE" w:rsidRDefault="007D1EAE" w:rsidP="002100FE">
      <w:pPr>
        <w:spacing w:line="240" w:lineRule="auto"/>
      </w:pPr>
      <w:r>
        <w:separator/>
      </w:r>
    </w:p>
  </w:endnote>
  <w:endnote w:type="continuationSeparator" w:id="0">
    <w:p w14:paraId="6E9C427C" w14:textId="77777777" w:rsidR="007D1EAE" w:rsidRDefault="007D1EAE" w:rsidP="00210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8220" w14:textId="77777777" w:rsidR="002100FE" w:rsidRPr="002100FE" w:rsidRDefault="002100FE" w:rsidP="002100FE">
    <w:pPr>
      <w:tabs>
        <w:tab w:val="center" w:pos="4320"/>
        <w:tab w:val="right" w:pos="8640"/>
      </w:tabs>
      <w:spacing w:line="240" w:lineRule="auto"/>
      <w:jc w:val="center"/>
      <w:rPr>
        <w:rFonts w:ascii="Tahoma" w:hAnsi="Tahoma"/>
        <w:smallCaps/>
        <w:sz w:val="16"/>
        <w:lang w:val="el-GR"/>
      </w:rPr>
    </w:pPr>
    <w:bookmarkStart w:id="4" w:name="_Hlk193962100"/>
    <w:r w:rsidRPr="002100FE">
      <w:rPr>
        <w:rFonts w:ascii="Tahoma" w:hAnsi="Tahoma"/>
        <w:smallCaps/>
        <w:sz w:val="16"/>
      </w:rPr>
      <w:t>JBL</w:t>
    </w:r>
    <w:r w:rsidRPr="002100FE">
      <w:rPr>
        <w:rFonts w:ascii="Tahoma" w:hAnsi="Tahoma"/>
        <w:smallCaps/>
        <w:sz w:val="16"/>
        <w:lang w:val="el-GR"/>
      </w:rPr>
      <w:t xml:space="preserve"> </w:t>
    </w:r>
    <w:r w:rsidRPr="002100FE">
      <w:rPr>
        <w:rFonts w:ascii="Tahoma" w:hAnsi="Tahoma"/>
        <w:smallCaps/>
        <w:sz w:val="16"/>
      </w:rPr>
      <w:t>GREECE</w:t>
    </w:r>
    <w:r w:rsidRPr="002100FE">
      <w:rPr>
        <w:rFonts w:ascii="Tahoma" w:hAnsi="Tahoma"/>
        <w:smallCaps/>
        <w:sz w:val="16"/>
        <w:lang w:val="el-GR"/>
      </w:rPr>
      <w:t xml:space="preserve"> (Επίσημοι Διανομείς </w:t>
    </w:r>
    <w:r w:rsidRPr="002100FE">
      <w:rPr>
        <w:rFonts w:ascii="Tahoma" w:hAnsi="Tahoma"/>
        <w:smallCaps/>
        <w:sz w:val="16"/>
      </w:rPr>
      <w:t>WaveMotion</w:t>
    </w:r>
    <w:r w:rsidRPr="002100FE">
      <w:rPr>
        <w:rFonts w:ascii="Tahoma" w:hAnsi="Tahoma"/>
        <w:smallCaps/>
        <w:sz w:val="16"/>
        <w:lang w:val="el-GR"/>
      </w:rPr>
      <w:t xml:space="preserve"> </w:t>
    </w:r>
    <w:proofErr w:type="gramStart"/>
    <w:r w:rsidRPr="002100FE">
      <w:rPr>
        <w:rFonts w:ascii="Tahoma" w:hAnsi="Tahoma"/>
        <w:smallCaps/>
        <w:sz w:val="16"/>
        <w:lang w:val="el-GR"/>
      </w:rPr>
      <w:t>Α.Ε )</w:t>
    </w:r>
    <w:proofErr w:type="gramEnd"/>
    <w:r w:rsidRPr="002100FE">
      <w:rPr>
        <w:rFonts w:ascii="Tahoma" w:hAnsi="Tahoma"/>
        <w:smallCaps/>
        <w:sz w:val="16"/>
        <w:lang w:val="el-GR"/>
      </w:rPr>
      <w:t>, ΠΑΛΑΙΟΛΟΓΟΥ 33, ΧΑΛΑΝΔΡΙ, Τ. 210-9244 505</w:t>
    </w:r>
  </w:p>
  <w:p w14:paraId="1093F366" w14:textId="77777777" w:rsidR="002100FE" w:rsidRPr="002100FE" w:rsidRDefault="002100FE" w:rsidP="002100FE">
    <w:pPr>
      <w:tabs>
        <w:tab w:val="center" w:pos="4320"/>
        <w:tab w:val="right" w:pos="8640"/>
      </w:tabs>
      <w:spacing w:line="240" w:lineRule="auto"/>
      <w:jc w:val="center"/>
      <w:rPr>
        <w:rFonts w:ascii="Tahoma" w:hAnsi="Tahoma"/>
        <w:sz w:val="16"/>
      </w:rPr>
    </w:pPr>
    <w:r w:rsidRPr="002100FE">
      <w:rPr>
        <w:rFonts w:ascii="Tahoma" w:hAnsi="Tahoma"/>
        <w:sz w:val="16"/>
      </w:rPr>
      <w:t>www.jblgreece.gr</w:t>
    </w:r>
  </w:p>
  <w:bookmarkEnd w:id="4"/>
  <w:p w14:paraId="16ED4781" w14:textId="77777777" w:rsidR="002100FE" w:rsidRDefault="00210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AC00C" w14:textId="77777777" w:rsidR="007D1EAE" w:rsidRDefault="007D1EAE" w:rsidP="002100FE">
      <w:pPr>
        <w:spacing w:line="240" w:lineRule="auto"/>
      </w:pPr>
      <w:r>
        <w:separator/>
      </w:r>
    </w:p>
  </w:footnote>
  <w:footnote w:type="continuationSeparator" w:id="0">
    <w:p w14:paraId="505CB905" w14:textId="77777777" w:rsidR="007D1EAE" w:rsidRDefault="007D1EAE" w:rsidP="00210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8EB2" w14:textId="77777777" w:rsidR="002100FE" w:rsidRPr="002100FE" w:rsidRDefault="002100FE">
    <w:pPr>
      <w:pStyle w:val="Header"/>
      <w:rPr>
        <w:lang w:val="el-GR"/>
      </w:rPr>
    </w:pPr>
    <w:r>
      <w:rPr>
        <w:noProof/>
      </w:rPr>
      <w:drawing>
        <wp:anchor distT="0" distB="0" distL="114300" distR="114300" simplePos="0" relativeHeight="251659264" behindDoc="0" locked="0" layoutInCell="1" allowOverlap="1" wp14:anchorId="5D766800" wp14:editId="2280BF4A">
          <wp:simplePos x="0" y="0"/>
          <wp:positionH relativeFrom="margin">
            <wp:posOffset>-495300</wp:posOffset>
          </wp:positionH>
          <wp:positionV relativeFrom="paragraph">
            <wp:posOffset>-266700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r>
      <w:rPr>
        <w:lang w:val="el-GR"/>
      </w:rPr>
      <w:t xml:space="preserve">                                                                </w:t>
    </w:r>
    <w:r>
      <w:rPr>
        <w:noProof/>
        <w:lang w:val="el-GR"/>
      </w:rPr>
      <w:drawing>
        <wp:inline distT="0" distB="0" distL="0" distR="0" wp14:anchorId="403733F4" wp14:editId="20D0E8B7">
          <wp:extent cx="688975" cy="640080"/>
          <wp:effectExtent l="0" t="0" r="0" b="7620"/>
          <wp:docPr id="171177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r>
      <w:rPr>
        <w:lang w:val="el-G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0FE"/>
    <w:rsid w:val="002100FE"/>
    <w:rsid w:val="00235351"/>
    <w:rsid w:val="002746A9"/>
    <w:rsid w:val="00290A10"/>
    <w:rsid w:val="003A0A0C"/>
    <w:rsid w:val="004A0270"/>
    <w:rsid w:val="00515C0E"/>
    <w:rsid w:val="00557F48"/>
    <w:rsid w:val="005E58D6"/>
    <w:rsid w:val="006A4DF6"/>
    <w:rsid w:val="00790B9E"/>
    <w:rsid w:val="007D1EAE"/>
    <w:rsid w:val="008C3660"/>
    <w:rsid w:val="0092768E"/>
    <w:rsid w:val="00944684"/>
    <w:rsid w:val="0096112F"/>
    <w:rsid w:val="00C10753"/>
    <w:rsid w:val="00C60ADD"/>
    <w:rsid w:val="00D001C8"/>
    <w:rsid w:val="00DD1425"/>
    <w:rsid w:val="00F036E2"/>
    <w:rsid w:val="00F673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0903F"/>
  <w15:chartTrackingRefBased/>
  <w15:docId w15:val="{36CEB7B5-335D-43CA-85CE-9A498D65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0FE"/>
    <w:pPr>
      <w:spacing w:after="0" w:line="276" w:lineRule="auto"/>
    </w:pPr>
    <w:rPr>
      <w:rFonts w:ascii="Calibri" w:eastAsia="Calibri" w:hAnsi="Calibri" w:cs="Times New Roman"/>
      <w:kern w:val="0"/>
      <w:sz w:val="22"/>
      <w:szCs w:val="22"/>
      <w:lang w:bidi="ar-SA"/>
      <w14:ligatures w14:val="none"/>
    </w:rPr>
  </w:style>
  <w:style w:type="paragraph" w:styleId="Heading1">
    <w:name w:val="heading 1"/>
    <w:basedOn w:val="Normal"/>
    <w:next w:val="Normal"/>
    <w:link w:val="Heading1Char"/>
    <w:uiPriority w:val="9"/>
    <w:qFormat/>
    <w:rsid w:val="002100F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2100F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2100F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2100F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4"/>
      <w:szCs w:val="24"/>
      <w:lang w:bidi="he-IL"/>
      <w14:ligatures w14:val="standardContextual"/>
    </w:rPr>
  </w:style>
  <w:style w:type="paragraph" w:styleId="Heading5">
    <w:name w:val="heading 5"/>
    <w:basedOn w:val="Normal"/>
    <w:next w:val="Normal"/>
    <w:link w:val="Heading5Char"/>
    <w:uiPriority w:val="9"/>
    <w:semiHidden/>
    <w:unhideWhenUsed/>
    <w:qFormat/>
    <w:rsid w:val="002100FE"/>
    <w:pPr>
      <w:keepNext/>
      <w:keepLines/>
      <w:spacing w:before="80" w:after="40" w:line="259" w:lineRule="auto"/>
      <w:outlineLvl w:val="4"/>
    </w:pPr>
    <w:rPr>
      <w:rFonts w:asciiTheme="minorHAnsi" w:eastAsiaTheme="majorEastAsia" w:hAnsiTheme="minorHAnsi" w:cstheme="majorBidi"/>
      <w:color w:val="0F4761" w:themeColor="accent1" w:themeShade="BF"/>
      <w:kern w:val="2"/>
      <w:sz w:val="24"/>
      <w:szCs w:val="24"/>
      <w:lang w:bidi="he-IL"/>
      <w14:ligatures w14:val="standardContextual"/>
    </w:rPr>
  </w:style>
  <w:style w:type="paragraph" w:styleId="Heading6">
    <w:name w:val="heading 6"/>
    <w:basedOn w:val="Normal"/>
    <w:next w:val="Normal"/>
    <w:link w:val="Heading6Char"/>
    <w:uiPriority w:val="9"/>
    <w:semiHidden/>
    <w:unhideWhenUsed/>
    <w:qFormat/>
    <w:rsid w:val="002100FE"/>
    <w:pPr>
      <w:keepNext/>
      <w:keepLines/>
      <w:spacing w:before="40" w:line="259" w:lineRule="auto"/>
      <w:outlineLvl w:val="5"/>
    </w:pPr>
    <w:rPr>
      <w:rFonts w:asciiTheme="minorHAnsi" w:eastAsiaTheme="majorEastAsia" w:hAnsiTheme="minorHAnsi" w:cstheme="majorBidi"/>
      <w:i/>
      <w:iCs/>
      <w:color w:val="595959" w:themeColor="text1" w:themeTint="A6"/>
      <w:kern w:val="2"/>
      <w:sz w:val="24"/>
      <w:szCs w:val="24"/>
      <w:lang w:bidi="he-IL"/>
      <w14:ligatures w14:val="standardContextual"/>
    </w:rPr>
  </w:style>
  <w:style w:type="paragraph" w:styleId="Heading7">
    <w:name w:val="heading 7"/>
    <w:basedOn w:val="Normal"/>
    <w:next w:val="Normal"/>
    <w:link w:val="Heading7Char"/>
    <w:uiPriority w:val="9"/>
    <w:semiHidden/>
    <w:unhideWhenUsed/>
    <w:qFormat/>
    <w:rsid w:val="002100FE"/>
    <w:pPr>
      <w:keepNext/>
      <w:keepLines/>
      <w:spacing w:before="40" w:line="259" w:lineRule="auto"/>
      <w:outlineLvl w:val="6"/>
    </w:pPr>
    <w:rPr>
      <w:rFonts w:asciiTheme="minorHAnsi" w:eastAsiaTheme="majorEastAsia" w:hAnsiTheme="minorHAnsi" w:cstheme="majorBidi"/>
      <w:color w:val="595959" w:themeColor="text1" w:themeTint="A6"/>
      <w:kern w:val="2"/>
      <w:sz w:val="24"/>
      <w:szCs w:val="24"/>
      <w:lang w:bidi="he-IL"/>
      <w14:ligatures w14:val="standardContextual"/>
    </w:rPr>
  </w:style>
  <w:style w:type="paragraph" w:styleId="Heading8">
    <w:name w:val="heading 8"/>
    <w:basedOn w:val="Normal"/>
    <w:next w:val="Normal"/>
    <w:link w:val="Heading8Char"/>
    <w:uiPriority w:val="9"/>
    <w:semiHidden/>
    <w:unhideWhenUsed/>
    <w:qFormat/>
    <w:rsid w:val="002100FE"/>
    <w:pPr>
      <w:keepNext/>
      <w:keepLines/>
      <w:spacing w:line="259" w:lineRule="auto"/>
      <w:outlineLvl w:val="7"/>
    </w:pPr>
    <w:rPr>
      <w:rFonts w:asciiTheme="minorHAnsi" w:eastAsiaTheme="majorEastAsia" w:hAnsiTheme="minorHAnsi" w:cstheme="majorBidi"/>
      <w:i/>
      <w:iCs/>
      <w:color w:val="272727" w:themeColor="text1" w:themeTint="D8"/>
      <w:kern w:val="2"/>
      <w:sz w:val="24"/>
      <w:szCs w:val="24"/>
      <w:lang w:bidi="he-IL"/>
      <w14:ligatures w14:val="standardContextual"/>
    </w:rPr>
  </w:style>
  <w:style w:type="paragraph" w:styleId="Heading9">
    <w:name w:val="heading 9"/>
    <w:basedOn w:val="Normal"/>
    <w:next w:val="Normal"/>
    <w:link w:val="Heading9Char"/>
    <w:uiPriority w:val="9"/>
    <w:semiHidden/>
    <w:unhideWhenUsed/>
    <w:qFormat/>
    <w:rsid w:val="002100FE"/>
    <w:pPr>
      <w:keepNext/>
      <w:keepLines/>
      <w:spacing w:line="259" w:lineRule="auto"/>
      <w:outlineLvl w:val="8"/>
    </w:pPr>
    <w:rPr>
      <w:rFonts w:asciiTheme="minorHAnsi" w:eastAsiaTheme="majorEastAsia" w:hAnsiTheme="minorHAnsi" w:cstheme="majorBidi"/>
      <w:color w:val="272727" w:themeColor="text1" w:themeTint="D8"/>
      <w:kern w:val="2"/>
      <w:sz w:val="24"/>
      <w:szCs w:val="24"/>
      <w:lang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0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00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00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00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00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00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00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00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00FE"/>
    <w:rPr>
      <w:rFonts w:eastAsiaTheme="majorEastAsia" w:cstheme="majorBidi"/>
      <w:color w:val="272727" w:themeColor="text1" w:themeTint="D8"/>
    </w:rPr>
  </w:style>
  <w:style w:type="paragraph" w:styleId="Title">
    <w:name w:val="Title"/>
    <w:basedOn w:val="Normal"/>
    <w:next w:val="Normal"/>
    <w:link w:val="TitleChar"/>
    <w:uiPriority w:val="10"/>
    <w:qFormat/>
    <w:rsid w:val="002100F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2100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00F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2100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00FE"/>
    <w:pPr>
      <w:spacing w:before="160" w:after="160" w:line="259" w:lineRule="auto"/>
      <w:jc w:val="center"/>
    </w:pPr>
    <w:rPr>
      <w:rFonts w:asciiTheme="minorHAnsi" w:eastAsiaTheme="minorHAnsi" w:hAnsiTheme="minorHAnsi"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100FE"/>
    <w:rPr>
      <w:i/>
      <w:iCs/>
      <w:color w:val="404040" w:themeColor="text1" w:themeTint="BF"/>
    </w:rPr>
  </w:style>
  <w:style w:type="paragraph" w:styleId="ListParagraph">
    <w:name w:val="List Paragraph"/>
    <w:basedOn w:val="Normal"/>
    <w:uiPriority w:val="34"/>
    <w:qFormat/>
    <w:rsid w:val="002100FE"/>
    <w:pPr>
      <w:spacing w:after="160" w:line="259" w:lineRule="auto"/>
      <w:ind w:left="720"/>
      <w:contextualSpacing/>
    </w:pPr>
    <w:rPr>
      <w:rFonts w:asciiTheme="minorHAnsi" w:eastAsiaTheme="minorHAnsi" w:hAnsiTheme="minorHAnsi" w:cstheme="minorBidi"/>
      <w:kern w:val="2"/>
      <w:sz w:val="24"/>
      <w:szCs w:val="24"/>
      <w:lang w:bidi="he-IL"/>
      <w14:ligatures w14:val="standardContextual"/>
    </w:rPr>
  </w:style>
  <w:style w:type="character" w:styleId="IntenseEmphasis">
    <w:name w:val="Intense Emphasis"/>
    <w:basedOn w:val="DefaultParagraphFont"/>
    <w:uiPriority w:val="21"/>
    <w:qFormat/>
    <w:rsid w:val="002100FE"/>
    <w:rPr>
      <w:i/>
      <w:iCs/>
      <w:color w:val="0F4761" w:themeColor="accent1" w:themeShade="BF"/>
    </w:rPr>
  </w:style>
  <w:style w:type="paragraph" w:styleId="IntenseQuote">
    <w:name w:val="Intense Quote"/>
    <w:basedOn w:val="Normal"/>
    <w:next w:val="Normal"/>
    <w:link w:val="IntenseQuoteChar"/>
    <w:uiPriority w:val="30"/>
    <w:qFormat/>
    <w:rsid w:val="002100F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4"/>
      <w:szCs w:val="24"/>
      <w:lang w:bidi="he-IL"/>
      <w14:ligatures w14:val="standardContextual"/>
    </w:rPr>
  </w:style>
  <w:style w:type="character" w:customStyle="1" w:styleId="IntenseQuoteChar">
    <w:name w:val="Intense Quote Char"/>
    <w:basedOn w:val="DefaultParagraphFont"/>
    <w:link w:val="IntenseQuote"/>
    <w:uiPriority w:val="30"/>
    <w:rsid w:val="002100FE"/>
    <w:rPr>
      <w:i/>
      <w:iCs/>
      <w:color w:val="0F4761" w:themeColor="accent1" w:themeShade="BF"/>
    </w:rPr>
  </w:style>
  <w:style w:type="character" w:styleId="IntenseReference">
    <w:name w:val="Intense Reference"/>
    <w:basedOn w:val="DefaultParagraphFont"/>
    <w:uiPriority w:val="32"/>
    <w:qFormat/>
    <w:rsid w:val="002100FE"/>
    <w:rPr>
      <w:b/>
      <w:bCs/>
      <w:smallCaps/>
      <w:color w:val="0F4761" w:themeColor="accent1" w:themeShade="BF"/>
      <w:spacing w:val="5"/>
    </w:rPr>
  </w:style>
  <w:style w:type="paragraph" w:styleId="Header">
    <w:name w:val="header"/>
    <w:basedOn w:val="Normal"/>
    <w:link w:val="Head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HeaderChar">
    <w:name w:val="Header Char"/>
    <w:basedOn w:val="DefaultParagraphFont"/>
    <w:link w:val="Header"/>
    <w:uiPriority w:val="99"/>
    <w:rsid w:val="002100FE"/>
  </w:style>
  <w:style w:type="paragraph" w:styleId="Footer">
    <w:name w:val="footer"/>
    <w:basedOn w:val="Normal"/>
    <w:link w:val="Foot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FooterChar">
    <w:name w:val="Footer Char"/>
    <w:basedOn w:val="DefaultParagraphFont"/>
    <w:link w:val="Footer"/>
    <w:uiPriority w:val="99"/>
    <w:rsid w:val="002100FE"/>
  </w:style>
  <w:style w:type="character" w:styleId="Hyperlink">
    <w:name w:val="Hyperlink"/>
    <w:rsid w:val="00790B9E"/>
    <w:rPr>
      <w:color w:val="0000FF"/>
      <w:u w:val="single"/>
    </w:rPr>
  </w:style>
  <w:style w:type="paragraph" w:styleId="NormalWeb">
    <w:name w:val="Normal (Web)"/>
    <w:basedOn w:val="Normal"/>
    <w:uiPriority w:val="99"/>
    <w:unhideWhenUsed/>
    <w:rsid w:val="00790B9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tiktok.com/@jbl_greece?lang=en" TargetMode="External"/><Relationship Id="rId2" Type="http://schemas.openxmlformats.org/officeDocument/2006/relationships/customXml" Target="../customXml/item2.xml"/><Relationship Id="rId16" Type="http://schemas.openxmlformats.org/officeDocument/2006/relationships/hyperlink" Target="https://www.instagram.com/jbl_gree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facebook.com/JBLGreece"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D808B-4C80-439E-AA2D-FE1FB0E7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B95A6E-D0A8-4751-AE8B-F96459C67312}">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960A541F-284F-4AF3-ACB0-7DD6D9FA7F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1</cp:revision>
  <dcterms:created xsi:type="dcterms:W3CDTF">2025-04-16T12:24:00Z</dcterms:created>
  <dcterms:modified xsi:type="dcterms:W3CDTF">2025-04-16T12:24:00Z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